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</w:rPr>
        <w:t>第六届</w:t>
      </w:r>
      <w:r>
        <w:rPr>
          <w:rFonts w:hint="eastAsia" w:ascii="方正小标宋简体" w:eastAsia="方正小标宋简体"/>
          <w:kern w:val="0"/>
          <w:sz w:val="44"/>
          <w:szCs w:val="44"/>
        </w:rPr>
        <w:t>“</w:t>
      </w:r>
      <w:r>
        <w:rPr>
          <w:rFonts w:hint="eastAsia" w:ascii="方正小标宋简体" w:hAnsi="仿宋" w:eastAsia="方正小标宋简体"/>
          <w:kern w:val="0"/>
          <w:sz w:val="44"/>
          <w:szCs w:val="44"/>
        </w:rPr>
        <w:t>创客中国</w:t>
      </w:r>
      <w:r>
        <w:rPr>
          <w:rFonts w:hint="eastAsia" w:ascii="方正小标宋简体" w:eastAsia="方正小标宋简体"/>
          <w:kern w:val="0"/>
          <w:sz w:val="44"/>
          <w:szCs w:val="44"/>
        </w:rPr>
        <w:t>”</w:t>
      </w:r>
      <w:r>
        <w:rPr>
          <w:rFonts w:hint="eastAsia" w:ascii="方正小标宋简体" w:hAnsi="仿宋" w:eastAsia="方正小标宋简体"/>
          <w:kern w:val="0"/>
          <w:sz w:val="44"/>
          <w:szCs w:val="44"/>
        </w:rPr>
        <w:t>江西省南昌市中小企业</w:t>
      </w:r>
    </w:p>
    <w:p>
      <w:pPr>
        <w:spacing w:line="8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</w:rPr>
        <w:t>创新创业大赛组织方案</w:t>
      </w:r>
      <w:r>
        <w:rPr>
          <w:rFonts w:hint="eastAsia" w:ascii="方正小标宋简体" w:eastAsia="方正小标宋简体"/>
          <w:sz w:val="44"/>
          <w:szCs w:val="44"/>
        </w:rPr>
        <w:t xml:space="preserve"> </w:t>
      </w:r>
    </w:p>
    <w:p>
      <w:pPr>
        <w:autoSpaceDE w:val="0"/>
        <w:autoSpaceDN w:val="0"/>
        <w:ind w:firstLine="640" w:firstLineChars="200"/>
        <w:rPr>
          <w:rFonts w:hint="eastAsia" w:hAnsi="仿宋"/>
          <w:kern w:val="0"/>
          <w:szCs w:val="32"/>
        </w:rPr>
      </w:pPr>
    </w:p>
    <w:p>
      <w:pPr>
        <w:autoSpaceDE w:val="0"/>
        <w:autoSpaceDN w:val="0"/>
        <w:ind w:firstLine="640" w:firstLineChars="200"/>
        <w:rPr>
          <w:rFonts w:ascii="黑体" w:hAnsi="黑体" w:eastAsia="黑体"/>
          <w:kern w:val="0"/>
          <w:szCs w:val="32"/>
        </w:rPr>
      </w:pPr>
      <w:r>
        <w:rPr>
          <w:rFonts w:ascii="黑体" w:hAnsi="黑体" w:eastAsia="黑体"/>
          <w:kern w:val="0"/>
          <w:szCs w:val="32"/>
        </w:rPr>
        <w:t>一、大赛主旨</w:t>
      </w:r>
    </w:p>
    <w:p>
      <w:pPr>
        <w:autoSpaceDE w:val="0"/>
        <w:autoSpaceDN w:val="0"/>
        <w:adjustRightInd w:val="0"/>
        <w:ind w:firstLine="640" w:firstLineChars="200"/>
        <w:rPr>
          <w:kern w:val="0"/>
          <w:szCs w:val="32"/>
        </w:rPr>
      </w:pPr>
      <w:r>
        <w:rPr>
          <w:rFonts w:hAnsi="仿宋"/>
          <w:kern w:val="0"/>
          <w:szCs w:val="32"/>
        </w:rPr>
        <w:t>围绕产业链，部署创新链，配置资金链</w:t>
      </w:r>
    </w:p>
    <w:p>
      <w:pPr>
        <w:autoSpaceDE w:val="0"/>
        <w:autoSpaceDN w:val="0"/>
        <w:ind w:firstLine="640" w:firstLineChars="200"/>
        <w:rPr>
          <w:rFonts w:ascii="黑体" w:hAnsi="黑体" w:eastAsia="黑体"/>
          <w:kern w:val="0"/>
          <w:szCs w:val="32"/>
        </w:rPr>
      </w:pPr>
      <w:r>
        <w:rPr>
          <w:rFonts w:ascii="黑体" w:hAnsi="黑体" w:eastAsia="黑体"/>
          <w:kern w:val="0"/>
          <w:szCs w:val="32"/>
        </w:rPr>
        <w:t>二、组织单位</w:t>
      </w:r>
    </w:p>
    <w:p>
      <w:pPr>
        <w:autoSpaceDE w:val="0"/>
        <w:autoSpaceDN w:val="0"/>
        <w:ind w:firstLine="640" w:firstLineChars="200"/>
        <w:rPr>
          <w:bCs/>
          <w:kern w:val="0"/>
          <w:szCs w:val="32"/>
        </w:rPr>
      </w:pPr>
      <w:r>
        <w:rPr>
          <w:rFonts w:hAnsi="仿宋"/>
          <w:bCs/>
          <w:kern w:val="0"/>
          <w:szCs w:val="32"/>
        </w:rPr>
        <w:t>指导单位：江西省工业和信息化厅、江西省财政厅、江西省促进非公有制经济发展领导小组办公室</w:t>
      </w:r>
    </w:p>
    <w:p>
      <w:pPr>
        <w:widowControl/>
        <w:tabs>
          <w:tab w:val="left" w:pos="7980"/>
        </w:tabs>
        <w:rPr>
          <w:spacing w:val="-10"/>
          <w:kern w:val="0"/>
          <w:szCs w:val="32"/>
        </w:rPr>
      </w:pPr>
      <w:r>
        <w:rPr>
          <w:bCs/>
          <w:kern w:val="0"/>
          <w:szCs w:val="32"/>
        </w:rPr>
        <w:t xml:space="preserve">    </w:t>
      </w:r>
      <w:r>
        <w:rPr>
          <w:rFonts w:hAnsi="仿宋"/>
          <w:bCs/>
          <w:kern w:val="0"/>
          <w:szCs w:val="32"/>
        </w:rPr>
        <w:t>主办单位：</w:t>
      </w:r>
      <w:r>
        <w:rPr>
          <w:rFonts w:hAnsi="仿宋"/>
          <w:kern w:val="0"/>
          <w:szCs w:val="32"/>
        </w:rPr>
        <w:t>南昌市工业和信息化局、南昌市财政局、</w:t>
      </w:r>
      <w:r>
        <w:rPr>
          <w:rFonts w:hAnsi="仿宋"/>
          <w:spacing w:val="-10"/>
          <w:kern w:val="0"/>
          <w:szCs w:val="32"/>
        </w:rPr>
        <w:t>南昌市促进非公有制经济发展领导小组办公室</w:t>
      </w:r>
    </w:p>
    <w:p>
      <w:pPr>
        <w:autoSpaceDE w:val="0"/>
        <w:autoSpaceDN w:val="0"/>
        <w:ind w:firstLine="640" w:firstLineChars="200"/>
        <w:rPr>
          <w:rFonts w:hAnsi="仿宋"/>
          <w:kern w:val="0"/>
          <w:szCs w:val="32"/>
        </w:rPr>
      </w:pPr>
      <w:r>
        <w:rPr>
          <w:rFonts w:hAnsi="仿宋"/>
          <w:bCs/>
          <w:kern w:val="0"/>
          <w:szCs w:val="32"/>
        </w:rPr>
        <w:t>承办单位：</w:t>
      </w:r>
      <w:r>
        <w:rPr>
          <w:rFonts w:hAnsi="仿宋"/>
          <w:kern w:val="0"/>
          <w:szCs w:val="32"/>
        </w:rPr>
        <w:t>南昌市新兴产业发展推进中心</w:t>
      </w:r>
    </w:p>
    <w:p>
      <w:pPr>
        <w:autoSpaceDE w:val="0"/>
        <w:autoSpaceDN w:val="0"/>
        <w:ind w:firstLine="640" w:firstLineChars="200"/>
        <w:rPr>
          <w:rFonts w:ascii="黑体" w:hAnsi="黑体" w:eastAsia="黑体"/>
          <w:bCs/>
          <w:kern w:val="0"/>
          <w:szCs w:val="32"/>
        </w:rPr>
      </w:pPr>
      <w:r>
        <w:rPr>
          <w:rFonts w:ascii="黑体" w:hAnsi="黑体" w:eastAsia="黑体"/>
          <w:bCs/>
          <w:kern w:val="0"/>
          <w:szCs w:val="32"/>
        </w:rPr>
        <w:t>三、赛程安排</w:t>
      </w:r>
    </w:p>
    <w:p>
      <w:pPr>
        <w:autoSpaceDE w:val="0"/>
        <w:autoSpaceDN w:val="0"/>
        <w:ind w:firstLine="643" w:firstLineChars="200"/>
        <w:rPr>
          <w:rFonts w:ascii="楷体" w:hAnsi="楷体" w:eastAsia="楷体"/>
          <w:b/>
          <w:bCs/>
          <w:kern w:val="0"/>
          <w:szCs w:val="32"/>
        </w:rPr>
      </w:pPr>
      <w:r>
        <w:rPr>
          <w:rFonts w:ascii="楷体" w:hAnsi="楷体" w:eastAsia="楷体"/>
          <w:b/>
          <w:bCs/>
          <w:kern w:val="0"/>
          <w:szCs w:val="32"/>
        </w:rPr>
        <w:t>（一）报名</w:t>
      </w:r>
    </w:p>
    <w:p>
      <w:pPr>
        <w:autoSpaceDE w:val="0"/>
        <w:autoSpaceDN w:val="0"/>
        <w:ind w:firstLine="640" w:firstLineChars="200"/>
        <w:rPr>
          <w:bCs/>
          <w:kern w:val="0"/>
          <w:szCs w:val="32"/>
        </w:rPr>
      </w:pPr>
      <w:r>
        <w:rPr>
          <w:rFonts w:hAnsi="仿宋"/>
          <w:bCs/>
          <w:kern w:val="0"/>
          <w:szCs w:val="32"/>
        </w:rPr>
        <w:t>时间：</w:t>
      </w:r>
      <w:r>
        <w:rPr>
          <w:bCs/>
          <w:kern w:val="0"/>
          <w:szCs w:val="32"/>
        </w:rPr>
        <w:t>2021</w:t>
      </w:r>
      <w:r>
        <w:rPr>
          <w:rFonts w:hAnsi="仿宋"/>
          <w:bCs/>
          <w:kern w:val="0"/>
          <w:szCs w:val="32"/>
        </w:rPr>
        <w:t>年</w:t>
      </w:r>
      <w:r>
        <w:rPr>
          <w:bCs/>
          <w:kern w:val="0"/>
          <w:szCs w:val="32"/>
        </w:rPr>
        <w:t>7</w:t>
      </w:r>
      <w:r>
        <w:rPr>
          <w:rFonts w:hAnsi="仿宋"/>
          <w:bCs/>
          <w:kern w:val="0"/>
          <w:szCs w:val="32"/>
        </w:rPr>
        <w:t>月</w:t>
      </w:r>
      <w:r>
        <w:rPr>
          <w:bCs/>
          <w:kern w:val="0"/>
          <w:szCs w:val="32"/>
        </w:rPr>
        <w:t>20</w:t>
      </w:r>
      <w:r>
        <w:rPr>
          <w:rFonts w:hAnsi="仿宋"/>
          <w:bCs/>
          <w:kern w:val="0"/>
          <w:szCs w:val="32"/>
        </w:rPr>
        <w:t>日前</w:t>
      </w:r>
    </w:p>
    <w:p>
      <w:pPr>
        <w:autoSpaceDE w:val="0"/>
        <w:autoSpaceDN w:val="0"/>
        <w:adjustRightInd w:val="0"/>
        <w:ind w:firstLine="640"/>
        <w:jc w:val="left"/>
        <w:rPr>
          <w:kern w:val="0"/>
          <w:szCs w:val="32"/>
        </w:rPr>
      </w:pPr>
      <w:r>
        <w:rPr>
          <w:rFonts w:hAnsi="仿宋"/>
          <w:kern w:val="0"/>
          <w:szCs w:val="32"/>
        </w:rPr>
        <w:t>参赛者登录大赛官网</w:t>
      </w:r>
      <w:r>
        <w:rPr>
          <w:kern w:val="0"/>
          <w:szCs w:val="32"/>
        </w:rPr>
        <w:t xml:space="preserve"> http://112.124.201.195/ </w:t>
      </w:r>
      <w:r>
        <w:rPr>
          <w:rFonts w:hAnsi="仿宋"/>
          <w:kern w:val="0"/>
          <w:szCs w:val="32"/>
        </w:rPr>
        <w:t>统一注册报名；参赛者应提交完整报名材料（参见附件</w:t>
      </w:r>
      <w:r>
        <w:rPr>
          <w:kern w:val="0"/>
          <w:szCs w:val="32"/>
        </w:rPr>
        <w:t>3</w:t>
      </w:r>
      <w:r>
        <w:rPr>
          <w:rFonts w:hAnsi="仿宋"/>
          <w:kern w:val="0"/>
          <w:szCs w:val="32"/>
        </w:rPr>
        <w:t>），并对所填信息的准确性和真实性负责，如有刻意隐瞒或资料造假现象，取消报名团队参赛资格。</w:t>
      </w:r>
    </w:p>
    <w:p>
      <w:pPr>
        <w:autoSpaceDE w:val="0"/>
        <w:autoSpaceDN w:val="0"/>
        <w:adjustRightInd w:val="0"/>
        <w:ind w:firstLine="640"/>
        <w:rPr>
          <w:rFonts w:ascii="楷体" w:hAnsi="楷体" w:eastAsia="楷体"/>
          <w:b/>
          <w:bCs/>
          <w:kern w:val="0"/>
          <w:szCs w:val="32"/>
        </w:rPr>
      </w:pPr>
      <w:r>
        <w:rPr>
          <w:rFonts w:ascii="楷体" w:hAnsi="楷体" w:eastAsia="楷体"/>
          <w:b/>
          <w:bCs/>
          <w:kern w:val="0"/>
          <w:szCs w:val="32"/>
        </w:rPr>
        <w:t>（二）比赛</w:t>
      </w:r>
    </w:p>
    <w:p>
      <w:pPr>
        <w:autoSpaceDE w:val="0"/>
        <w:autoSpaceDN w:val="0"/>
        <w:adjustRightInd w:val="0"/>
        <w:ind w:firstLine="640"/>
        <w:rPr>
          <w:bCs/>
          <w:kern w:val="0"/>
          <w:szCs w:val="32"/>
        </w:rPr>
      </w:pPr>
      <w:r>
        <w:rPr>
          <w:rFonts w:hAnsi="仿宋"/>
          <w:bCs/>
          <w:kern w:val="0"/>
          <w:szCs w:val="32"/>
        </w:rPr>
        <w:t>时间：</w:t>
      </w:r>
      <w:r>
        <w:rPr>
          <w:bCs/>
          <w:kern w:val="0"/>
          <w:szCs w:val="32"/>
        </w:rPr>
        <w:t>2021</w:t>
      </w:r>
      <w:r>
        <w:rPr>
          <w:rFonts w:hAnsi="仿宋"/>
          <w:bCs/>
          <w:kern w:val="0"/>
          <w:szCs w:val="32"/>
        </w:rPr>
        <w:t>年</w:t>
      </w:r>
      <w:r>
        <w:rPr>
          <w:bCs/>
          <w:kern w:val="0"/>
          <w:szCs w:val="32"/>
        </w:rPr>
        <w:t>8</w:t>
      </w:r>
      <w:r>
        <w:rPr>
          <w:rFonts w:hAnsi="仿宋"/>
          <w:bCs/>
          <w:kern w:val="0"/>
          <w:szCs w:val="32"/>
        </w:rPr>
        <w:t>月</w:t>
      </w:r>
      <w:r>
        <w:rPr>
          <w:bCs/>
          <w:kern w:val="0"/>
          <w:szCs w:val="32"/>
        </w:rPr>
        <w:t>10</w:t>
      </w:r>
      <w:r>
        <w:rPr>
          <w:rFonts w:hAnsi="仿宋"/>
          <w:bCs/>
          <w:kern w:val="0"/>
          <w:szCs w:val="32"/>
        </w:rPr>
        <w:t>日前</w:t>
      </w:r>
    </w:p>
    <w:p>
      <w:pPr>
        <w:ind w:firstLine="640" w:firstLineChars="200"/>
        <w:rPr>
          <w:rFonts w:hint="eastAsia"/>
          <w:bCs/>
          <w:kern w:val="0"/>
          <w:szCs w:val="32"/>
        </w:rPr>
      </w:pPr>
      <w:r>
        <w:rPr>
          <w:rFonts w:hAnsi="仿宋"/>
          <w:bCs/>
          <w:kern w:val="0"/>
          <w:szCs w:val="32"/>
        </w:rPr>
        <w:t>大赛分为区域赛和专题赛。赛事承办方在组织参赛报名和项目评审后进行大赛，大赛与辅导培训相结合，聘请有资质的创业辅导师对参赛项目进行赛前培训及跟踪辅导。赛后根据第六届</w:t>
      </w:r>
      <w:r>
        <w:rPr>
          <w:bCs/>
          <w:kern w:val="0"/>
          <w:szCs w:val="32"/>
        </w:rPr>
        <w:t>“</w:t>
      </w:r>
      <w:r>
        <w:rPr>
          <w:rFonts w:hAnsi="仿宋"/>
          <w:bCs/>
          <w:kern w:val="0"/>
          <w:szCs w:val="32"/>
        </w:rPr>
        <w:t>创客中国</w:t>
      </w:r>
      <w:r>
        <w:rPr>
          <w:bCs/>
          <w:kern w:val="0"/>
          <w:szCs w:val="32"/>
        </w:rPr>
        <w:t>”</w:t>
      </w:r>
      <w:r>
        <w:rPr>
          <w:rFonts w:hAnsi="仿宋"/>
          <w:bCs/>
          <w:kern w:val="0"/>
          <w:szCs w:val="32"/>
        </w:rPr>
        <w:t>江西省中小企业创新创业大赛组委会</w:t>
      </w:r>
      <w:r>
        <w:rPr>
          <w:rFonts w:hint="eastAsia" w:hAnsi="仿宋"/>
          <w:bCs/>
          <w:kern w:val="0"/>
          <w:szCs w:val="32"/>
        </w:rPr>
        <w:t>分配</w:t>
      </w:r>
      <w:r>
        <w:rPr>
          <w:rFonts w:hAnsi="仿宋"/>
          <w:bCs/>
          <w:kern w:val="0"/>
          <w:szCs w:val="32"/>
        </w:rPr>
        <w:t>的晋级名额，推荐企业项目入围省里的复赛。</w:t>
      </w:r>
    </w:p>
    <w:p>
      <w:pPr>
        <w:ind w:firstLine="640" w:firstLineChars="200"/>
        <w:rPr>
          <w:rFonts w:hint="eastAsia" w:ascii="黑体" w:hAnsi="黑体" w:eastAsia="黑体"/>
          <w:kern w:val="0"/>
          <w:szCs w:val="32"/>
        </w:rPr>
      </w:pPr>
      <w:r>
        <w:rPr>
          <w:rFonts w:ascii="黑体" w:hAnsi="黑体" w:eastAsia="黑体"/>
          <w:kern w:val="0"/>
          <w:szCs w:val="32"/>
        </w:rPr>
        <w:t>四、参赛条件</w:t>
      </w:r>
    </w:p>
    <w:p>
      <w:pPr>
        <w:ind w:firstLine="640" w:firstLineChars="200"/>
        <w:rPr>
          <w:rFonts w:hint="eastAsia"/>
          <w:kern w:val="0"/>
          <w:szCs w:val="32"/>
        </w:rPr>
      </w:pPr>
      <w:r>
        <w:rPr>
          <w:rFonts w:hAnsi="仿宋"/>
          <w:kern w:val="0"/>
          <w:szCs w:val="32"/>
        </w:rPr>
        <w:t>本次大赛仅面向企业，历届</w:t>
      </w:r>
      <w:r>
        <w:rPr>
          <w:kern w:val="0"/>
          <w:szCs w:val="32"/>
        </w:rPr>
        <w:t>“</w:t>
      </w:r>
      <w:r>
        <w:rPr>
          <w:rFonts w:hAnsi="仿宋"/>
          <w:kern w:val="0"/>
          <w:szCs w:val="32"/>
        </w:rPr>
        <w:t>创客中国</w:t>
      </w:r>
      <w:r>
        <w:rPr>
          <w:kern w:val="0"/>
          <w:szCs w:val="32"/>
        </w:rPr>
        <w:t>”</w:t>
      </w:r>
      <w:r>
        <w:rPr>
          <w:rFonts w:hAnsi="仿宋"/>
          <w:kern w:val="0"/>
          <w:szCs w:val="32"/>
        </w:rPr>
        <w:t>江西省中小企业创新创业大赛获得过三等奖以上（含）项目不得参加本届赛事。</w:t>
      </w:r>
    </w:p>
    <w:p>
      <w:pPr>
        <w:ind w:firstLine="640" w:firstLineChars="200"/>
        <w:rPr>
          <w:rFonts w:hint="eastAsia"/>
          <w:bCs/>
          <w:kern w:val="0"/>
          <w:szCs w:val="32"/>
        </w:rPr>
      </w:pPr>
      <w:r>
        <w:rPr>
          <w:bCs/>
          <w:kern w:val="0"/>
          <w:szCs w:val="32"/>
        </w:rPr>
        <w:t xml:space="preserve">1. </w:t>
      </w:r>
      <w:r>
        <w:rPr>
          <w:rFonts w:hAnsi="仿宋"/>
          <w:bCs/>
          <w:kern w:val="0"/>
          <w:szCs w:val="32"/>
        </w:rPr>
        <w:t>在江西省境内注册，符合《中小企业划型标准规定》（工信部联企业〔</w:t>
      </w:r>
      <w:r>
        <w:rPr>
          <w:bCs/>
          <w:kern w:val="0"/>
          <w:szCs w:val="32"/>
        </w:rPr>
        <w:t>2011</w:t>
      </w:r>
      <w:r>
        <w:rPr>
          <w:rFonts w:hAnsi="仿宋"/>
          <w:bCs/>
          <w:kern w:val="0"/>
          <w:szCs w:val="32"/>
        </w:rPr>
        <w:t>〕</w:t>
      </w:r>
      <w:r>
        <w:rPr>
          <w:bCs/>
          <w:kern w:val="0"/>
          <w:szCs w:val="32"/>
        </w:rPr>
        <w:t>300</w:t>
      </w:r>
      <w:r>
        <w:rPr>
          <w:rFonts w:hAnsi="仿宋"/>
          <w:bCs/>
          <w:kern w:val="0"/>
          <w:szCs w:val="32"/>
        </w:rPr>
        <w:t>号）的中小微企业；</w:t>
      </w:r>
    </w:p>
    <w:p>
      <w:pPr>
        <w:ind w:firstLine="640" w:firstLineChars="200"/>
        <w:rPr>
          <w:bCs/>
          <w:kern w:val="0"/>
          <w:szCs w:val="32"/>
        </w:rPr>
      </w:pPr>
      <w:r>
        <w:rPr>
          <w:bCs/>
          <w:kern w:val="0"/>
          <w:szCs w:val="32"/>
        </w:rPr>
        <w:t xml:space="preserve">2. </w:t>
      </w:r>
      <w:r>
        <w:rPr>
          <w:rFonts w:hAnsi="仿宋"/>
          <w:bCs/>
          <w:kern w:val="0"/>
          <w:szCs w:val="32"/>
        </w:rPr>
        <w:t>参赛项目已进入市场，具有良好发展潜力；</w:t>
      </w:r>
    </w:p>
    <w:p>
      <w:pPr>
        <w:autoSpaceDE w:val="0"/>
        <w:autoSpaceDN w:val="0"/>
        <w:ind w:firstLine="640" w:firstLineChars="200"/>
        <w:rPr>
          <w:bCs/>
          <w:kern w:val="0"/>
          <w:szCs w:val="32"/>
        </w:rPr>
      </w:pPr>
      <w:r>
        <w:rPr>
          <w:bCs/>
          <w:kern w:val="0"/>
          <w:szCs w:val="32"/>
        </w:rPr>
        <w:t xml:space="preserve">3. </w:t>
      </w:r>
      <w:r>
        <w:rPr>
          <w:rFonts w:hAnsi="仿宋"/>
          <w:bCs/>
          <w:kern w:val="0"/>
          <w:szCs w:val="32"/>
        </w:rPr>
        <w:t>拥有自主知识产权且无产权纠纷；</w:t>
      </w:r>
    </w:p>
    <w:p>
      <w:pPr>
        <w:autoSpaceDE w:val="0"/>
        <w:autoSpaceDN w:val="0"/>
        <w:ind w:firstLine="640" w:firstLineChars="200"/>
        <w:rPr>
          <w:bCs/>
          <w:kern w:val="0"/>
          <w:szCs w:val="32"/>
        </w:rPr>
      </w:pPr>
      <w:r>
        <w:rPr>
          <w:bCs/>
          <w:kern w:val="0"/>
          <w:szCs w:val="32"/>
        </w:rPr>
        <w:t xml:space="preserve">4. </w:t>
      </w:r>
      <w:r>
        <w:rPr>
          <w:rFonts w:hAnsi="仿宋"/>
          <w:bCs/>
          <w:kern w:val="0"/>
          <w:szCs w:val="32"/>
        </w:rPr>
        <w:t>无不良记录。</w:t>
      </w:r>
      <w:r>
        <w:rPr>
          <w:bCs/>
          <w:kern w:val="0"/>
          <w:szCs w:val="32"/>
        </w:rPr>
        <w:t xml:space="preserve"> </w:t>
      </w:r>
    </w:p>
    <w:p>
      <w:pPr>
        <w:autoSpaceDE w:val="0"/>
        <w:autoSpaceDN w:val="0"/>
        <w:adjustRightInd w:val="0"/>
        <w:ind w:firstLine="641"/>
        <w:rPr>
          <w:bCs/>
          <w:kern w:val="0"/>
          <w:szCs w:val="32"/>
        </w:rPr>
      </w:pPr>
    </w:p>
    <w:p>
      <w:pPr>
        <w:autoSpaceDE w:val="0"/>
        <w:autoSpaceDN w:val="0"/>
        <w:adjustRightInd w:val="0"/>
        <w:ind w:firstLine="641"/>
        <w:rPr>
          <w:bCs/>
          <w:kern w:val="0"/>
          <w:szCs w:val="32"/>
        </w:rPr>
      </w:pPr>
    </w:p>
    <w:p>
      <w:pPr>
        <w:autoSpaceDE w:val="0"/>
        <w:autoSpaceDN w:val="0"/>
        <w:adjustRightInd w:val="0"/>
        <w:ind w:firstLine="641"/>
        <w:rPr>
          <w:bCs/>
          <w:kern w:val="0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8C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2021-07-01T10:04:24Z</dcterms:created>
  <dc:creator>lenovo</dc:creator>
  <cp:lastModifiedBy>heisenberg</cp:lastModifiedBy>
  <dcterms:modified xsi:type="dcterms:W3CDTF">2021-07-01T10:04:39Z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