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参赛报名流程</w:t>
      </w:r>
    </w:p>
    <w:p>
      <w:pPr>
        <w:pStyle w:val="4"/>
        <w:tabs>
          <w:tab w:val="left" w:pos="1016"/>
        </w:tabs>
        <w:spacing w:before="0" w:after="0" w:line="54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bookmarkStart w:id="0" w:name="bookmark42"/>
      <w:bookmarkEnd w:id="0"/>
    </w:p>
    <w:p>
      <w:pPr>
        <w:pStyle w:val="4"/>
        <w:tabs>
          <w:tab w:val="left" w:pos="1016"/>
        </w:tabs>
        <w:spacing w:before="0" w:after="0"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进入第六届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创客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中国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江西省中小企业创新创业大赛官网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http: //112. 124. 201.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195/</w:t>
      </w:r>
    </w:p>
    <w:p>
      <w:pPr>
        <w:pStyle w:val="5"/>
        <w:tabs>
          <w:tab w:val="left" w:pos="1006"/>
        </w:tabs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1" w:name="bookmark43"/>
      <w:bookmarkEnd w:id="1"/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点击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六届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创客中国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江西省赛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栏目，进入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创客中国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江西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省中小企业创新创业公共服务平台</w:t>
      </w:r>
    </w:p>
    <w:p>
      <w:pPr>
        <w:pStyle w:val="5"/>
        <w:tabs>
          <w:tab w:val="left" w:pos="1035"/>
        </w:tabs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2" w:name="bookmark44"/>
      <w:bookmarkEnd w:id="2"/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点击右上角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费注册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，选择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业注册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，开始注册报名。</w:t>
      </w:r>
    </w:p>
    <w:p>
      <w:pPr>
        <w:pStyle w:val="5"/>
        <w:tabs>
          <w:tab w:val="left" w:pos="1050"/>
        </w:tabs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3" w:name="bookmark45"/>
      <w:bookmarkEnd w:id="3"/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注册完成后，再次登录，由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客中国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西省中小企业创新创业公共服务平台页面，点击右上角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口进入即可。</w:t>
      </w:r>
    </w:p>
    <w:p>
      <w:pPr>
        <w:pStyle w:val="5"/>
        <w:tabs>
          <w:tab w:val="left" w:pos="1054"/>
        </w:tabs>
        <w:spacing w:line="540" w:lineRule="exact"/>
        <w:ind w:firstLine="640" w:firstLineChars="200"/>
        <w:rPr>
          <w:rFonts w:ascii="Times New Roman" w:hAnsi="Times New Roman" w:eastAsia="仿宋_GB2312" w:cs="Times New Roman"/>
          <w:spacing w:val="-4"/>
          <w:sz w:val="32"/>
          <w:szCs w:val="32"/>
        </w:rPr>
      </w:pPr>
      <w:bookmarkStart w:id="4" w:name="bookmark46"/>
      <w:bookmarkEnd w:id="4"/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5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32"/>
        </w:rPr>
        <w:t>未在大赛官网上注册和上传参赛信息的用户不得参加大赛。</w:t>
      </w:r>
    </w:p>
    <w:p>
      <w:pPr>
        <w:pStyle w:val="5"/>
        <w:tabs>
          <w:tab w:val="left" w:pos="1054"/>
        </w:tabs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6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进入报名页面。参加区域赛的企业，请在赛事选择一栏选择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2021‘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创客中国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江西省南昌市中小企业创新创业大赛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参加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VR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专题赛的企业，请在赛事选择一栏选择：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“2021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创客中国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江西省南昌市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VR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专题赛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jc w:val="center"/>
      </w:pPr>
      <w:bookmarkStart w:id="5" w:name="_GoBack"/>
      <w:r>
        <w:drawing>
          <wp:inline distT="0" distB="0" distL="114300" distR="114300">
            <wp:extent cx="3161665" cy="2256790"/>
            <wp:effectExtent l="0" t="0" r="63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9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99"/>
    <w:pPr>
      <w:spacing w:before="130" w:after="570" w:line="576" w:lineRule="exact"/>
      <w:jc w:val="center"/>
    </w:pPr>
    <w:rPr>
      <w:rFonts w:ascii="宋体" w:hAnsi="宋体" w:eastAsia="宋体" w:cs="宋体"/>
      <w:sz w:val="34"/>
      <w:szCs w:val="34"/>
      <w:lang w:val="zh-TW" w:eastAsia="zh-TW"/>
    </w:rPr>
  </w:style>
  <w:style w:type="paragraph" w:customStyle="1" w:styleId="5">
    <w:name w:val="Body text|1"/>
    <w:basedOn w:val="1"/>
    <w:qFormat/>
    <w:uiPriority w:val="99"/>
    <w:pPr>
      <w:spacing w:line="437" w:lineRule="auto"/>
      <w:ind w:firstLine="400"/>
    </w:pPr>
    <w:rPr>
      <w:rFonts w:ascii="宋体" w:hAnsi="宋体" w:eastAsia="宋体" w:cs="宋体"/>
      <w:sz w:val="28"/>
      <w:szCs w:val="28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2021-07-01T10:04:51Z</dcterms:created>
  <dc:creator>lenovo</dc:creator>
  <cp:lastModifiedBy>heisenberg</cp:lastModifiedBy>
  <dcterms:modified xsi:type="dcterms:W3CDTF">2021-07-01T10:05:07Z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