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1D" w:rsidRDefault="003F40FF">
      <w:pPr>
        <w:spacing w:line="540" w:lineRule="exact"/>
        <w:ind w:firstLineChars="250" w:firstLine="1104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2021年度</w:t>
      </w:r>
      <w:r w:rsidR="00D53AE1">
        <w:rPr>
          <w:rFonts w:ascii="新宋体" w:eastAsia="新宋体" w:hAnsi="新宋体" w:cs="新宋体" w:hint="eastAsia"/>
          <w:b/>
          <w:bCs/>
          <w:sz w:val="44"/>
          <w:szCs w:val="44"/>
        </w:rPr>
        <w:t>南昌市工业和信息化局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普法责任清单</w:t>
      </w:r>
    </w:p>
    <w:p w:rsidR="0072471D" w:rsidRDefault="0072471D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4"/>
        <w:tblW w:w="0" w:type="auto"/>
        <w:tblInd w:w="-281" w:type="dxa"/>
        <w:tblLayout w:type="fixed"/>
        <w:tblLook w:val="0000"/>
      </w:tblPr>
      <w:tblGrid>
        <w:gridCol w:w="1764"/>
        <w:gridCol w:w="2031"/>
        <w:gridCol w:w="1860"/>
        <w:gridCol w:w="1530"/>
        <w:gridCol w:w="1560"/>
        <w:gridCol w:w="1425"/>
        <w:gridCol w:w="992"/>
        <w:gridCol w:w="3652"/>
      </w:tblGrid>
      <w:tr w:rsidR="0072471D" w:rsidTr="00D53AE1">
        <w:trPr>
          <w:trHeight w:val="1775"/>
        </w:trPr>
        <w:tc>
          <w:tcPr>
            <w:tcW w:w="1764" w:type="dxa"/>
            <w:vAlign w:val="center"/>
          </w:tcPr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</w:t>
            </w:r>
          </w:p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031" w:type="dxa"/>
            <w:vAlign w:val="center"/>
          </w:tcPr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普法工作</w:t>
            </w:r>
          </w:p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重点任务</w:t>
            </w:r>
          </w:p>
        </w:tc>
        <w:tc>
          <w:tcPr>
            <w:tcW w:w="1860" w:type="dxa"/>
            <w:vAlign w:val="center"/>
          </w:tcPr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拟重点宣传的法律规定</w:t>
            </w:r>
          </w:p>
        </w:tc>
        <w:tc>
          <w:tcPr>
            <w:tcW w:w="1530" w:type="dxa"/>
            <w:vAlign w:val="center"/>
          </w:tcPr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重点普法</w:t>
            </w:r>
          </w:p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对象</w:t>
            </w:r>
          </w:p>
        </w:tc>
        <w:tc>
          <w:tcPr>
            <w:tcW w:w="1560" w:type="dxa"/>
            <w:vAlign w:val="center"/>
          </w:tcPr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责任单位</w:t>
            </w:r>
          </w:p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及责任人</w:t>
            </w:r>
          </w:p>
        </w:tc>
        <w:tc>
          <w:tcPr>
            <w:tcW w:w="1425" w:type="dxa"/>
            <w:vAlign w:val="center"/>
          </w:tcPr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预期</w:t>
            </w:r>
          </w:p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目标</w:t>
            </w:r>
          </w:p>
        </w:tc>
        <w:tc>
          <w:tcPr>
            <w:tcW w:w="992" w:type="dxa"/>
            <w:vAlign w:val="center"/>
          </w:tcPr>
          <w:p w:rsidR="0072471D" w:rsidRDefault="003F40FF">
            <w:pPr>
              <w:spacing w:line="54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完成时限</w:t>
            </w:r>
          </w:p>
        </w:tc>
        <w:tc>
          <w:tcPr>
            <w:tcW w:w="3652" w:type="dxa"/>
            <w:vAlign w:val="center"/>
          </w:tcPr>
          <w:p w:rsidR="0072471D" w:rsidRDefault="003F40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拟开展的普法活动（时间、地点、活动形式）</w:t>
            </w:r>
          </w:p>
        </w:tc>
      </w:tr>
      <w:tr w:rsidR="0072471D" w:rsidTr="00D53AE1">
        <w:trPr>
          <w:trHeight w:val="4492"/>
        </w:trPr>
        <w:tc>
          <w:tcPr>
            <w:tcW w:w="1764" w:type="dxa"/>
            <w:vAlign w:val="center"/>
          </w:tcPr>
          <w:p w:rsidR="0072471D" w:rsidRPr="00D53AE1" w:rsidRDefault="00D53AE1">
            <w:pPr>
              <w:spacing w:line="54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市工信局</w:t>
            </w:r>
          </w:p>
        </w:tc>
        <w:tc>
          <w:tcPr>
            <w:tcW w:w="2031" w:type="dxa"/>
            <w:vAlign w:val="center"/>
          </w:tcPr>
          <w:p w:rsidR="0072471D" w:rsidRDefault="00D53AE1" w:rsidP="00D53AE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开展节能法律法规的宣传</w:t>
            </w:r>
          </w:p>
        </w:tc>
        <w:tc>
          <w:tcPr>
            <w:tcW w:w="1860" w:type="dxa"/>
            <w:vAlign w:val="center"/>
          </w:tcPr>
          <w:p w:rsidR="0072471D" w:rsidRDefault="00D53AE1" w:rsidP="00D53AE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《中华人民共和国节约能源法》、《南昌市工业节约能源监察条例》</w:t>
            </w:r>
          </w:p>
        </w:tc>
        <w:tc>
          <w:tcPr>
            <w:tcW w:w="1530" w:type="dxa"/>
            <w:vAlign w:val="center"/>
          </w:tcPr>
          <w:p w:rsidR="0072471D" w:rsidRDefault="00D53AE1" w:rsidP="00D53AE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各县区科工局（发改委、经发局）、节能管理人员，重点用能单位能源管理负责人、能管员</w:t>
            </w:r>
          </w:p>
        </w:tc>
        <w:tc>
          <w:tcPr>
            <w:tcW w:w="1560" w:type="dxa"/>
            <w:vAlign w:val="center"/>
          </w:tcPr>
          <w:p w:rsidR="00D53AE1" w:rsidRPr="00D53AE1" w:rsidRDefault="00D53AE1" w:rsidP="00D53AE1">
            <w:pPr>
              <w:spacing w:line="0" w:lineRule="atLeas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市节能监察中心</w:t>
            </w:r>
          </w:p>
          <w:p w:rsidR="0072471D" w:rsidRDefault="00D53AE1" w:rsidP="00D53AE1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赵武</w:t>
            </w:r>
          </w:p>
        </w:tc>
        <w:tc>
          <w:tcPr>
            <w:tcW w:w="1425" w:type="dxa"/>
            <w:vAlign w:val="center"/>
          </w:tcPr>
          <w:p w:rsidR="0072471D" w:rsidRDefault="00D53AE1" w:rsidP="00D53AE1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增强执法主体法治水平，推动严格规范公正文明执法；提高重点用能单位法治意识，降低工业能耗。</w:t>
            </w:r>
          </w:p>
        </w:tc>
        <w:tc>
          <w:tcPr>
            <w:tcW w:w="992" w:type="dxa"/>
            <w:vAlign w:val="center"/>
          </w:tcPr>
          <w:p w:rsidR="0072471D" w:rsidRDefault="00D53AE1" w:rsidP="00D53AE1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全年</w:t>
            </w:r>
          </w:p>
        </w:tc>
        <w:tc>
          <w:tcPr>
            <w:tcW w:w="3652" w:type="dxa"/>
            <w:vAlign w:val="center"/>
          </w:tcPr>
          <w:p w:rsidR="0072471D" w:rsidRDefault="00D53AE1" w:rsidP="00D53AE1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1、6月下旬开展节能宣传周活动；</w:t>
            </w:r>
            <w:r w:rsidRPr="00D53AE1">
              <w:rPr>
                <w:rFonts w:ascii="仿宋" w:eastAsia="仿宋" w:hAnsi="仿宋" w:cs="仿宋_GB2312"/>
                <w:sz w:val="28"/>
                <w:szCs w:val="28"/>
              </w:rPr>
              <w:br/>
            </w: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2、11月中旬开展节能法律法规培训</w:t>
            </w:r>
            <w:r w:rsidRPr="00D53AE1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</w:p>
        </w:tc>
      </w:tr>
      <w:tr w:rsidR="00D53AE1" w:rsidTr="00D53AE1">
        <w:trPr>
          <w:trHeight w:val="4492"/>
        </w:trPr>
        <w:tc>
          <w:tcPr>
            <w:tcW w:w="1764" w:type="dxa"/>
            <w:vAlign w:val="center"/>
          </w:tcPr>
          <w:p w:rsidR="00D53AE1" w:rsidRDefault="00D53AE1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D53AE1" w:rsidRPr="00D53AE1" w:rsidRDefault="00D53AE1" w:rsidP="00D53AE1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开展全市散装水泥宣传活动</w:t>
            </w:r>
          </w:p>
        </w:tc>
        <w:tc>
          <w:tcPr>
            <w:tcW w:w="1860" w:type="dxa"/>
            <w:vAlign w:val="center"/>
          </w:tcPr>
          <w:p w:rsidR="00D53AE1" w:rsidRPr="00D53AE1" w:rsidRDefault="00D53AE1" w:rsidP="00D53AE1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《南昌市散装水泥应用管理条例》</w:t>
            </w:r>
          </w:p>
        </w:tc>
        <w:tc>
          <w:tcPr>
            <w:tcW w:w="1530" w:type="dxa"/>
            <w:vAlign w:val="center"/>
          </w:tcPr>
          <w:p w:rsidR="00D53AE1" w:rsidRPr="00D53AE1" w:rsidRDefault="00D53AE1" w:rsidP="00D53AE1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各县（区）散预办，全市各预拌混凝土、预拌砂浆生产企业、在建建筑工地</w:t>
            </w:r>
          </w:p>
        </w:tc>
        <w:tc>
          <w:tcPr>
            <w:tcW w:w="1560" w:type="dxa"/>
            <w:vAlign w:val="center"/>
          </w:tcPr>
          <w:p w:rsidR="00D53AE1" w:rsidRDefault="00D53AE1" w:rsidP="00D53AE1">
            <w:pPr>
              <w:spacing w:line="0" w:lineRule="atLeas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市散装水泥办</w:t>
            </w:r>
          </w:p>
          <w:p w:rsidR="00D53AE1" w:rsidRPr="00D53AE1" w:rsidRDefault="00D53AE1" w:rsidP="00D53AE1">
            <w:pPr>
              <w:spacing w:line="0" w:lineRule="atLeas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彭红林</w:t>
            </w:r>
          </w:p>
        </w:tc>
        <w:tc>
          <w:tcPr>
            <w:tcW w:w="1425" w:type="dxa"/>
            <w:vAlign w:val="center"/>
          </w:tcPr>
          <w:p w:rsidR="00D53AE1" w:rsidRPr="00D53AE1" w:rsidRDefault="00D53AE1" w:rsidP="00D53AE1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增强社会推广散装水泥的自觉性；营造行业发展氛围</w:t>
            </w:r>
          </w:p>
        </w:tc>
        <w:tc>
          <w:tcPr>
            <w:tcW w:w="992" w:type="dxa"/>
            <w:vAlign w:val="center"/>
          </w:tcPr>
          <w:p w:rsidR="00D53AE1" w:rsidRPr="00D53AE1" w:rsidRDefault="00D53AE1" w:rsidP="00D53AE1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全年</w:t>
            </w:r>
          </w:p>
        </w:tc>
        <w:tc>
          <w:tcPr>
            <w:tcW w:w="3652" w:type="dxa"/>
            <w:vAlign w:val="center"/>
          </w:tcPr>
          <w:p w:rsidR="00D53AE1" w:rsidRDefault="00D53AE1" w:rsidP="00D53AE1">
            <w:pPr>
              <w:spacing w:line="3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1、利用媒体宣传《条例》以及报道散装水泥工作；</w:t>
            </w:r>
          </w:p>
          <w:p w:rsidR="00D53AE1" w:rsidRPr="00D53AE1" w:rsidRDefault="00D53AE1" w:rsidP="00D53AE1">
            <w:pPr>
              <w:spacing w:line="3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2、举办行政执法业务培训班；</w:t>
            </w:r>
          </w:p>
          <w:p w:rsidR="00D53AE1" w:rsidRPr="00D53AE1" w:rsidRDefault="00D53AE1" w:rsidP="00D53AE1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D53AE1">
              <w:rPr>
                <w:rFonts w:ascii="仿宋" w:eastAsia="仿宋" w:hAnsi="仿宋" w:cs="仿宋_GB2312" w:hint="eastAsia"/>
                <w:sz w:val="28"/>
                <w:szCs w:val="28"/>
              </w:rPr>
              <w:t>3、在全国节能宣传周期间开展《南昌市散装水泥应用管理条例》知识讲座，组织全市、区（县）散预办人员开展《南昌市散装水泥应用管理条例》知识竞赛。</w:t>
            </w:r>
          </w:p>
        </w:tc>
      </w:tr>
      <w:tr w:rsidR="00BD6AD7" w:rsidTr="00D53AE1">
        <w:trPr>
          <w:trHeight w:val="4492"/>
        </w:trPr>
        <w:tc>
          <w:tcPr>
            <w:tcW w:w="1764" w:type="dxa"/>
            <w:vAlign w:val="center"/>
          </w:tcPr>
          <w:p w:rsidR="00BD6AD7" w:rsidRDefault="00BD6AD7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BD6AD7" w:rsidRPr="00BD6AD7" w:rsidRDefault="00BD6AD7" w:rsidP="00BD6AD7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BD6AD7">
              <w:rPr>
                <w:rFonts w:ascii="仿宋" w:eastAsia="仿宋" w:hAnsi="仿宋" w:cs="仿宋_GB2312" w:hint="eastAsia"/>
                <w:sz w:val="28"/>
                <w:szCs w:val="28"/>
              </w:rPr>
              <w:t>开展有关促进发展新型墙体材料法律法规的宣传</w:t>
            </w:r>
          </w:p>
        </w:tc>
        <w:tc>
          <w:tcPr>
            <w:tcW w:w="1860" w:type="dxa"/>
            <w:vAlign w:val="center"/>
          </w:tcPr>
          <w:p w:rsidR="00BD6AD7" w:rsidRPr="00BD6AD7" w:rsidRDefault="00BD6AD7" w:rsidP="00D53AE1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BD6AD7">
              <w:rPr>
                <w:rFonts w:ascii="仿宋" w:eastAsia="仿宋" w:hAnsi="仿宋" w:cs="仿宋_GB2312" w:hint="eastAsia"/>
                <w:sz w:val="28"/>
                <w:szCs w:val="28"/>
              </w:rPr>
              <w:t>《南昌市促进发展新型墙体材料条例》</w:t>
            </w:r>
          </w:p>
        </w:tc>
        <w:tc>
          <w:tcPr>
            <w:tcW w:w="1530" w:type="dxa"/>
            <w:vAlign w:val="center"/>
          </w:tcPr>
          <w:p w:rsidR="00BD6AD7" w:rsidRPr="00BD6AD7" w:rsidRDefault="00BD6AD7" w:rsidP="00BD6AD7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BD6AD7">
              <w:rPr>
                <w:rFonts w:ascii="仿宋" w:eastAsia="仿宋" w:hAnsi="仿宋" w:cs="仿宋_GB2312" w:hint="eastAsia"/>
                <w:sz w:val="28"/>
                <w:szCs w:val="28"/>
              </w:rPr>
              <w:t>建设单位、工程施工单位、新型墙材生产企业</w:t>
            </w:r>
          </w:p>
        </w:tc>
        <w:tc>
          <w:tcPr>
            <w:tcW w:w="1560" w:type="dxa"/>
            <w:vAlign w:val="center"/>
          </w:tcPr>
          <w:p w:rsidR="00BD6AD7" w:rsidRPr="00BD6AD7" w:rsidRDefault="00BD6AD7" w:rsidP="00BD6AD7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BD6AD7">
              <w:rPr>
                <w:rFonts w:ascii="仿宋" w:eastAsia="仿宋" w:hAnsi="仿宋" w:cs="仿宋_GB2312" w:hint="eastAsia"/>
                <w:sz w:val="28"/>
                <w:szCs w:val="28"/>
              </w:rPr>
              <w:t>市墙体改革办公室</w:t>
            </w:r>
          </w:p>
          <w:p w:rsidR="00BD6AD7" w:rsidRPr="00BD6AD7" w:rsidRDefault="00BD6AD7" w:rsidP="00D53AE1">
            <w:pPr>
              <w:spacing w:line="0" w:lineRule="atLeas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BD6AD7">
              <w:rPr>
                <w:rFonts w:ascii="仿宋" w:eastAsia="仿宋" w:hAnsi="仿宋" w:cs="仿宋_GB2312" w:hint="eastAsia"/>
                <w:sz w:val="28"/>
                <w:szCs w:val="28"/>
              </w:rPr>
              <w:t>邓 旭</w:t>
            </w:r>
          </w:p>
        </w:tc>
        <w:tc>
          <w:tcPr>
            <w:tcW w:w="1425" w:type="dxa"/>
            <w:vAlign w:val="center"/>
          </w:tcPr>
          <w:p w:rsidR="00BD6AD7" w:rsidRPr="00BD6AD7" w:rsidRDefault="00BD6AD7" w:rsidP="00BD6AD7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BD6AD7">
              <w:rPr>
                <w:rFonts w:ascii="仿宋" w:eastAsia="仿宋" w:hAnsi="仿宋" w:cs="仿宋_GB2312" w:hint="eastAsia"/>
                <w:sz w:val="28"/>
                <w:szCs w:val="28"/>
              </w:rPr>
              <w:t>提高管理对象、执法对象、服务对象的法治意识，起到遵法、学法、守法、用法的目的。</w:t>
            </w:r>
          </w:p>
          <w:p w:rsidR="00BD6AD7" w:rsidRPr="00BD6AD7" w:rsidRDefault="00BD6AD7" w:rsidP="00D53AE1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6AD7" w:rsidRPr="00BD6AD7" w:rsidRDefault="00BD6AD7" w:rsidP="00D53AE1">
            <w:pPr>
              <w:spacing w:line="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 w:rsidRPr="00BD6AD7">
              <w:rPr>
                <w:rFonts w:ascii="仿宋" w:eastAsia="仿宋" w:hAnsi="仿宋" w:cs="仿宋_GB2312" w:hint="eastAsia"/>
                <w:sz w:val="28"/>
                <w:szCs w:val="28"/>
              </w:rPr>
              <w:t>全年</w:t>
            </w:r>
          </w:p>
        </w:tc>
        <w:tc>
          <w:tcPr>
            <w:tcW w:w="3652" w:type="dxa"/>
            <w:vAlign w:val="center"/>
          </w:tcPr>
          <w:p w:rsidR="00BD6AD7" w:rsidRPr="00BD6AD7" w:rsidRDefault="00BD6AD7" w:rsidP="00D53AE1">
            <w:pPr>
              <w:spacing w:line="3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BD6AD7">
              <w:rPr>
                <w:rFonts w:ascii="仿宋" w:eastAsia="仿宋" w:hAnsi="仿宋" w:cs="仿宋_GB2312" w:hint="eastAsia"/>
                <w:sz w:val="28"/>
                <w:szCs w:val="28"/>
              </w:rPr>
              <w:t>利用重要法律时间节点，以及日常执法、检查、调研过程中，在项目建设工地、生产企业现场进行法治宣讲活动，普及墙改方面的法律法规。</w:t>
            </w:r>
          </w:p>
        </w:tc>
      </w:tr>
    </w:tbl>
    <w:p w:rsidR="003F40FF" w:rsidRDefault="003F40FF" w:rsidP="00D53AE1">
      <w:pPr>
        <w:jc w:val="left"/>
        <w:rPr>
          <w:rFonts w:ascii="仿宋_GB2312" w:eastAsia="仿宋_GB2312" w:hAnsi="仿宋_GB2312" w:cs="仿宋_GB2312"/>
          <w:sz w:val="24"/>
        </w:rPr>
      </w:pPr>
    </w:p>
    <w:sectPr w:rsidR="003F40FF" w:rsidSect="0072471D">
      <w:pgSz w:w="16838" w:h="11906" w:orient="landscape"/>
      <w:pgMar w:top="1440" w:right="1134" w:bottom="1440" w:left="1134" w:header="851" w:footer="992" w:gutter="0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75" w:rsidRDefault="006B0C75" w:rsidP="00D53AE1">
      <w:r>
        <w:separator/>
      </w:r>
    </w:p>
  </w:endnote>
  <w:endnote w:type="continuationSeparator" w:id="1">
    <w:p w:rsidR="006B0C75" w:rsidRDefault="006B0C75" w:rsidP="00D5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75" w:rsidRDefault="006B0C75" w:rsidP="00D53AE1">
      <w:r>
        <w:separator/>
      </w:r>
    </w:p>
  </w:footnote>
  <w:footnote w:type="continuationSeparator" w:id="1">
    <w:p w:rsidR="006B0C75" w:rsidRDefault="006B0C75" w:rsidP="00D53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75AE66"/>
    <w:multiLevelType w:val="singleLevel"/>
    <w:tmpl w:val="8B75AE66"/>
    <w:lvl w:ilvl="0">
      <w:start w:val="2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AE1"/>
    <w:rsid w:val="00126720"/>
    <w:rsid w:val="003F40FF"/>
    <w:rsid w:val="006376E1"/>
    <w:rsid w:val="006B0C75"/>
    <w:rsid w:val="0072471D"/>
    <w:rsid w:val="009142A0"/>
    <w:rsid w:val="00BD6AD7"/>
    <w:rsid w:val="00BF6E66"/>
    <w:rsid w:val="00D53AE1"/>
    <w:rsid w:val="020A6DBF"/>
    <w:rsid w:val="0BC76BC6"/>
    <w:rsid w:val="10B8695F"/>
    <w:rsid w:val="121D2570"/>
    <w:rsid w:val="1B5A3327"/>
    <w:rsid w:val="23610A90"/>
    <w:rsid w:val="354E440C"/>
    <w:rsid w:val="40F861A5"/>
    <w:rsid w:val="418D08D6"/>
    <w:rsid w:val="59024877"/>
    <w:rsid w:val="591E3AA4"/>
    <w:rsid w:val="6B0317E1"/>
    <w:rsid w:val="7D921598"/>
    <w:rsid w:val="7FBE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2471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72471D"/>
    <w:pPr>
      <w:spacing w:before="120"/>
    </w:pPr>
    <w:rPr>
      <w:rFonts w:ascii="Arial" w:hAnsi="Arial"/>
      <w:b/>
      <w:bCs/>
    </w:rPr>
  </w:style>
  <w:style w:type="table" w:styleId="a4">
    <w:name w:val="Table Grid"/>
    <w:basedOn w:val="a2"/>
    <w:qFormat/>
    <w:rsid w:val="007247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qFormat/>
    <w:rsid w:val="0072471D"/>
    <w:rPr>
      <w:color w:val="0000FF"/>
      <w:u w:val="single"/>
    </w:rPr>
  </w:style>
  <w:style w:type="paragraph" w:styleId="a6">
    <w:name w:val="header"/>
    <w:basedOn w:val="a"/>
    <w:link w:val="Char"/>
    <w:rsid w:val="00D53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D53AE1"/>
    <w:rPr>
      <w:kern w:val="2"/>
      <w:sz w:val="18"/>
      <w:szCs w:val="18"/>
    </w:rPr>
  </w:style>
  <w:style w:type="paragraph" w:styleId="a7">
    <w:name w:val="footer"/>
    <w:basedOn w:val="a"/>
    <w:link w:val="Char0"/>
    <w:rsid w:val="00D53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D53A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</dc:creator>
  <cp:lastModifiedBy>lenovo-pc</cp:lastModifiedBy>
  <cp:revision>2</cp:revision>
  <cp:lastPrinted>2021-03-19T01:27:00Z</cp:lastPrinted>
  <dcterms:created xsi:type="dcterms:W3CDTF">2021-03-23T07:14:00Z</dcterms:created>
  <dcterms:modified xsi:type="dcterms:W3CDTF">2021-03-23T07:14:00Z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C3E0300ACBFF46919E7CA4E54125ADB4</vt:lpwstr>
  </property>
</Properties>
</file>